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49" w:rsidRPr="00A019F5" w:rsidRDefault="002A1449" w:rsidP="002A1449">
      <w:pPr>
        <w:widowControl w:val="0"/>
        <w:autoSpaceDE w:val="0"/>
        <w:autoSpaceDN w:val="0"/>
        <w:adjustRightInd w:val="0"/>
        <w:spacing w:after="275" w:line="276" w:lineRule="atLeast"/>
        <w:ind w:left="1080" w:firstLine="720"/>
        <w:rPr>
          <w:rFonts w:ascii="Garamond" w:eastAsia="Calibri" w:hAnsi="Garamond" w:cs="Arial"/>
          <w:b/>
          <w:bCs/>
        </w:rPr>
      </w:pPr>
      <w:bookmarkStart w:id="0" w:name="_GoBack"/>
      <w:bookmarkEnd w:id="0"/>
      <w:r w:rsidRPr="00A019F5">
        <w:rPr>
          <w:rFonts w:ascii="Garamond" w:eastAsia="Calibri" w:hAnsi="Garamond" w:cs="Arial"/>
          <w:b/>
          <w:bCs/>
        </w:rPr>
        <w:t xml:space="preserve">DELAWARE RIVER JOINT TOLL BRIDGE COMMISSION </w:t>
      </w:r>
      <w:r w:rsidRPr="00A019F5">
        <w:rPr>
          <w:rFonts w:ascii="Garamond" w:eastAsia="Calibri" w:hAnsi="Garamond" w:cs="Arial"/>
          <w:b/>
          <w:bCs/>
        </w:rPr>
        <w:tab/>
        <w:t>(FORM G)</w:t>
      </w:r>
      <w:r w:rsidRPr="00A019F5">
        <w:rPr>
          <w:rFonts w:ascii="Garamond" w:eastAsia="Calibri" w:hAnsi="Garamond" w:cs="Arial"/>
          <w:b/>
          <w:bCs/>
        </w:rPr>
        <w:tab/>
      </w:r>
      <w:r w:rsidRPr="00A019F5">
        <w:rPr>
          <w:rFonts w:ascii="Garamond" w:eastAsia="Calibri" w:hAnsi="Garamond" w:cs="Arial"/>
          <w:b/>
          <w:bCs/>
        </w:rPr>
        <w:tab/>
      </w:r>
      <w:r w:rsidRPr="00A019F5">
        <w:rPr>
          <w:rFonts w:ascii="Garamond" w:eastAsia="Calibri" w:hAnsi="Garamond" w:cs="Arial"/>
          <w:b/>
          <w:bCs/>
        </w:rPr>
        <w:tab/>
      </w:r>
      <w:r w:rsidRPr="00A019F5">
        <w:rPr>
          <w:rFonts w:ascii="Garamond" w:eastAsia="Calibri" w:hAnsi="Garamond" w:cs="Arial"/>
          <w:b/>
          <w:bCs/>
        </w:rPr>
        <w:tab/>
        <w:t>EQUAL OPPORTUNITY OBLIGATION CLAUSE</w:t>
      </w:r>
    </w:p>
    <w:p w:rsidR="002A1449" w:rsidRPr="00A019F5" w:rsidRDefault="002A1449" w:rsidP="002A1449">
      <w:pPr>
        <w:widowControl w:val="0"/>
        <w:autoSpaceDE w:val="0"/>
        <w:autoSpaceDN w:val="0"/>
        <w:adjustRightInd w:val="0"/>
        <w:spacing w:after="275" w:line="276" w:lineRule="atLeast"/>
        <w:ind w:left="1080"/>
        <w:jc w:val="both"/>
        <w:rPr>
          <w:rFonts w:ascii="Garamond" w:eastAsia="Calibri" w:hAnsi="Garamond" w:cs="Times New Roman"/>
        </w:rPr>
      </w:pPr>
      <w:r w:rsidRPr="00A019F5">
        <w:rPr>
          <w:rFonts w:ascii="Garamond" w:eastAsia="Calibri" w:hAnsi="Garamond" w:cs="Times New Roman"/>
          <w:bCs/>
        </w:rPr>
        <w:t>During the performance of this contract, [Prime Con</w:t>
      </w:r>
      <w:r>
        <w:rPr>
          <w:rFonts w:ascii="Garamond" w:eastAsia="Calibri" w:hAnsi="Garamond" w:cs="Times New Roman"/>
          <w:bCs/>
        </w:rPr>
        <w:t>sultant</w:t>
      </w:r>
      <w:r w:rsidRPr="00A019F5">
        <w:rPr>
          <w:rFonts w:ascii="Garamond" w:eastAsia="Calibri" w:hAnsi="Garamond" w:cs="Times New Roman"/>
          <w:bCs/>
        </w:rPr>
        <w:t xml:space="preserve"> – fill in name] agrees as follows: </w:t>
      </w:r>
    </w:p>
    <w:p w:rsidR="002A1449" w:rsidRPr="00A019F5" w:rsidRDefault="002A1449" w:rsidP="002A1449">
      <w:pPr>
        <w:widowControl w:val="0"/>
        <w:autoSpaceDE w:val="0"/>
        <w:autoSpaceDN w:val="0"/>
        <w:adjustRightInd w:val="0"/>
        <w:spacing w:after="0" w:line="276" w:lineRule="atLeast"/>
        <w:ind w:left="1080"/>
        <w:jc w:val="both"/>
        <w:rPr>
          <w:rFonts w:ascii="Garamond" w:eastAsia="Calibri" w:hAnsi="Garamond" w:cs="Times New Roman"/>
          <w:bCs/>
        </w:rPr>
      </w:pPr>
      <w:r w:rsidRPr="00A019F5">
        <w:rPr>
          <w:rFonts w:ascii="Garamond" w:eastAsia="Calibri" w:hAnsi="Garamond" w:cs="Times New Roman"/>
          <w:b/>
          <w:bCs/>
        </w:rPr>
        <w:t>a)</w:t>
      </w:r>
      <w:r w:rsidRPr="00A019F5">
        <w:rPr>
          <w:rFonts w:ascii="Garamond" w:eastAsia="Calibri" w:hAnsi="Garamond" w:cs="Times New Roman"/>
          <w:bCs/>
        </w:rPr>
        <w:t xml:space="preserve"> </w:t>
      </w:r>
      <w:r w:rsidRPr="00A019F5">
        <w:rPr>
          <w:rFonts w:ascii="Garamond" w:eastAsia="Calibri" w:hAnsi="Garamond" w:cs="Times New Roman"/>
          <w:b/>
          <w:bCs/>
          <w:color w:val="000000"/>
        </w:rPr>
        <w:t>[Prime Con</w:t>
      </w:r>
      <w:r>
        <w:rPr>
          <w:rFonts w:ascii="Garamond" w:eastAsia="Calibri" w:hAnsi="Garamond" w:cs="Times New Roman"/>
          <w:b/>
          <w:bCs/>
          <w:color w:val="000000"/>
        </w:rPr>
        <w:t>sultant</w:t>
      </w:r>
      <w:r w:rsidRPr="00A019F5">
        <w:rPr>
          <w:rFonts w:ascii="Garamond" w:eastAsia="Calibri" w:hAnsi="Garamond" w:cs="Times New Roman"/>
          <w:b/>
          <w:bCs/>
          <w:color w:val="000000"/>
        </w:rPr>
        <w:t>]</w:t>
      </w:r>
      <w:r w:rsidRPr="00A019F5">
        <w:rPr>
          <w:rFonts w:ascii="Garamond" w:eastAsia="Calibri" w:hAnsi="Garamond" w:cs="Times New Roman"/>
          <w:b/>
          <w:bCs/>
        </w:rPr>
        <w:t xml:space="preserve"> </w:t>
      </w:r>
      <w:r w:rsidRPr="00A019F5">
        <w:rPr>
          <w:rFonts w:ascii="Garamond" w:eastAsia="Calibri" w:hAnsi="Garamond" w:cs="Times New Roman"/>
          <w:bCs/>
        </w:rPr>
        <w:t xml:space="preserve">will not discriminate against any worker or applicant for work because of race, color, religion, gender, national origin, ancestry, age, marital or veteran status, medical condition, disability, sexual orientation, citizenship, or any other classification protected by law. </w:t>
      </w:r>
      <w:r w:rsidRPr="00A019F5">
        <w:rPr>
          <w:rFonts w:ascii="Garamond" w:eastAsia="Calibri" w:hAnsi="Garamond" w:cs="Times New Roman"/>
          <w:b/>
          <w:bCs/>
          <w:color w:val="000000"/>
        </w:rPr>
        <w:t>[Prime Con</w:t>
      </w:r>
      <w:r>
        <w:rPr>
          <w:rFonts w:ascii="Garamond" w:eastAsia="Calibri" w:hAnsi="Garamond" w:cs="Times New Roman"/>
          <w:b/>
          <w:bCs/>
          <w:color w:val="000000"/>
        </w:rPr>
        <w:t>sultant</w:t>
      </w:r>
      <w:r w:rsidRPr="00A019F5">
        <w:rPr>
          <w:rFonts w:ascii="Garamond" w:eastAsia="Calibri" w:hAnsi="Garamond" w:cs="Times New Roman"/>
          <w:b/>
          <w:bCs/>
          <w:color w:val="000000"/>
        </w:rPr>
        <w:t>]</w:t>
      </w:r>
      <w:r w:rsidRPr="00A019F5">
        <w:rPr>
          <w:rFonts w:ascii="Garamond" w:eastAsia="Calibri" w:hAnsi="Garamond" w:cs="Times New Roman"/>
          <w:bCs/>
        </w:rPr>
        <w:t xml:space="preserve"> will take positive steps to ensure that workers are treated during employment, without regard to their race, color, religion, gender, national origin, ancestry, age, marital or veteran status, medical condition, disability, sexual orientation, citizenship, or any other classification protected by law. Such steps shall be taken in connection with all terms and conditions of employment, including, but not be limited to, the following: employment, promotion, demotion, suspension or transfer; recruitment or recruitment advertising; layoff or termination; rates of pay or other forms of compensation; and selection for training, including apprenticeship. </w:t>
      </w:r>
      <w:r w:rsidRPr="00A019F5">
        <w:rPr>
          <w:rFonts w:ascii="Garamond" w:eastAsia="Calibri" w:hAnsi="Garamond" w:cs="Times New Roman"/>
          <w:b/>
          <w:bCs/>
          <w:color w:val="000000"/>
        </w:rPr>
        <w:t>[Prime</w:t>
      </w:r>
      <w:r w:rsidRPr="00A019F5">
        <w:rPr>
          <w:rFonts w:ascii="Garamond" w:eastAsia="Calibri" w:hAnsi="Garamond" w:cs="Times New Roman"/>
          <w:bCs/>
          <w:color w:val="000000"/>
        </w:rPr>
        <w:t xml:space="preserve"> </w:t>
      </w:r>
      <w:r w:rsidRPr="00A019F5">
        <w:rPr>
          <w:rFonts w:ascii="Garamond" w:eastAsia="Calibri" w:hAnsi="Garamond" w:cs="Times New Roman"/>
          <w:b/>
          <w:bCs/>
          <w:color w:val="000000"/>
        </w:rPr>
        <w:t>Con</w:t>
      </w:r>
      <w:r>
        <w:rPr>
          <w:rFonts w:ascii="Garamond" w:eastAsia="Calibri" w:hAnsi="Garamond" w:cs="Times New Roman"/>
          <w:b/>
          <w:bCs/>
          <w:color w:val="000000"/>
        </w:rPr>
        <w:t>sultant</w:t>
      </w:r>
      <w:r w:rsidRPr="00A019F5">
        <w:rPr>
          <w:rFonts w:ascii="Garamond" w:eastAsia="Calibri" w:hAnsi="Garamond" w:cs="Times New Roman"/>
          <w:b/>
          <w:bCs/>
          <w:color w:val="000000"/>
        </w:rPr>
        <w:t>]</w:t>
      </w:r>
      <w:r w:rsidRPr="00A019F5">
        <w:rPr>
          <w:rFonts w:ascii="Garamond" w:eastAsia="Calibri" w:hAnsi="Garamond" w:cs="Times New Roman"/>
          <w:bCs/>
          <w:color w:val="000000"/>
        </w:rPr>
        <w:t xml:space="preserve"> </w:t>
      </w:r>
      <w:r w:rsidRPr="00A019F5">
        <w:rPr>
          <w:rFonts w:ascii="Garamond" w:eastAsia="Calibri" w:hAnsi="Garamond" w:cs="Times New Roman"/>
          <w:bCs/>
        </w:rPr>
        <w:t xml:space="preserve">agrees to post in conspicuous places, available to workers and applicants for work, notices to be provided setting forth the provisions of this Equal Opportunity Obligation Clause; </w:t>
      </w:r>
    </w:p>
    <w:p w:rsidR="002A1449" w:rsidRPr="00A019F5" w:rsidRDefault="002A1449" w:rsidP="002A1449">
      <w:pPr>
        <w:spacing w:after="0" w:line="240" w:lineRule="auto"/>
        <w:rPr>
          <w:rFonts w:ascii="Garamond" w:eastAsia="Times New Roman" w:hAnsi="Garamond" w:cs="Times New Roman"/>
        </w:rPr>
      </w:pPr>
    </w:p>
    <w:p w:rsidR="002A1449" w:rsidRPr="00A019F5" w:rsidRDefault="002A1449" w:rsidP="002A1449">
      <w:pPr>
        <w:spacing w:after="0" w:line="240" w:lineRule="auto"/>
        <w:ind w:left="1080"/>
        <w:jc w:val="both"/>
        <w:rPr>
          <w:rFonts w:ascii="Garamond" w:eastAsia="Times New Roman" w:hAnsi="Garamond" w:cs="Times New Roman"/>
        </w:rPr>
      </w:pPr>
      <w:r w:rsidRPr="00A019F5">
        <w:rPr>
          <w:rFonts w:ascii="Garamond" w:eastAsia="Times New Roman" w:hAnsi="Garamond" w:cs="Times New Roman"/>
          <w:b/>
        </w:rPr>
        <w:t>b)</w:t>
      </w:r>
      <w:r w:rsidRPr="00A019F5">
        <w:rPr>
          <w:rFonts w:ascii="Garamond" w:eastAsia="Times New Roman" w:hAnsi="Garamond" w:cs="Times New Roman"/>
        </w:rPr>
        <w:t xml:space="preserve"> </w:t>
      </w:r>
      <w:r w:rsidRPr="00A019F5">
        <w:rPr>
          <w:rFonts w:ascii="Garamond" w:eastAsia="Times New Roman" w:hAnsi="Garamond" w:cs="Times New Roman"/>
          <w:bCs/>
        </w:rPr>
        <w:t>[</w:t>
      </w:r>
      <w:r w:rsidRPr="00A019F5">
        <w:rPr>
          <w:rFonts w:ascii="Garamond" w:eastAsia="Times New Roman" w:hAnsi="Garamond" w:cs="Times New Roman"/>
          <w:b/>
          <w:bCs/>
        </w:rPr>
        <w:t>Prime Con</w:t>
      </w:r>
      <w:r>
        <w:rPr>
          <w:rFonts w:ascii="Garamond" w:eastAsia="Times New Roman" w:hAnsi="Garamond" w:cs="Times New Roman"/>
          <w:b/>
          <w:bCs/>
        </w:rPr>
        <w:t>sultant</w:t>
      </w:r>
      <w:r w:rsidRPr="00A019F5">
        <w:rPr>
          <w:rFonts w:ascii="Garamond" w:eastAsia="Times New Roman" w:hAnsi="Garamond" w:cs="Times New Roman"/>
          <w:b/>
          <w:bCs/>
        </w:rPr>
        <w:t>]</w:t>
      </w:r>
      <w:r w:rsidRPr="00A019F5">
        <w:rPr>
          <w:rFonts w:ascii="Garamond" w:eastAsia="Times New Roman" w:hAnsi="Garamond" w:cs="Times New Roman"/>
        </w:rPr>
        <w:t xml:space="preserve"> will endeavor to maintain a work site free of harassment or intimidation on the basis of race, color, religion, gender, national origin, ancestry, age, marital or veteran status, medical condition, disability, sexual orientation, citizenship, or any other classification protected by law.  </w:t>
      </w:r>
      <w:r w:rsidRPr="00A019F5">
        <w:rPr>
          <w:rFonts w:ascii="Garamond" w:eastAsia="Times New Roman" w:hAnsi="Garamond" w:cs="Times New Roman"/>
          <w:b/>
          <w:bCs/>
        </w:rPr>
        <w:t>[Prime Con</w:t>
      </w:r>
      <w:r>
        <w:rPr>
          <w:rFonts w:ascii="Garamond" w:eastAsia="Times New Roman" w:hAnsi="Garamond" w:cs="Times New Roman"/>
          <w:b/>
          <w:bCs/>
        </w:rPr>
        <w:t>sultant</w:t>
      </w:r>
      <w:r w:rsidRPr="00A019F5">
        <w:rPr>
          <w:rFonts w:ascii="Garamond" w:eastAsia="Times New Roman" w:hAnsi="Garamond" w:cs="Times New Roman"/>
          <w:b/>
          <w:bCs/>
        </w:rPr>
        <w:t>]</w:t>
      </w:r>
      <w:r w:rsidRPr="00A019F5">
        <w:rPr>
          <w:rFonts w:ascii="Garamond" w:eastAsia="Times New Roman" w:hAnsi="Garamond" w:cs="Times New Roman"/>
        </w:rPr>
        <w:t xml:space="preserve"> shall take immediate corrective action against any employee or worker who engages in any conduct that violates this Equal Opportunity Obligation Clause. </w:t>
      </w:r>
      <w:r w:rsidRPr="00A019F5">
        <w:rPr>
          <w:rFonts w:ascii="Garamond" w:eastAsia="Times New Roman" w:hAnsi="Garamond" w:cs="Times New Roman"/>
          <w:b/>
          <w:bCs/>
        </w:rPr>
        <w:t>[Prime Con</w:t>
      </w:r>
      <w:r>
        <w:rPr>
          <w:rFonts w:ascii="Garamond" w:eastAsia="Times New Roman" w:hAnsi="Garamond" w:cs="Times New Roman"/>
          <w:b/>
          <w:bCs/>
        </w:rPr>
        <w:t>sultant</w:t>
      </w:r>
      <w:r w:rsidRPr="00A019F5">
        <w:rPr>
          <w:rFonts w:ascii="Garamond" w:eastAsia="Times New Roman" w:hAnsi="Garamond" w:cs="Times New Roman"/>
          <w:b/>
          <w:bCs/>
        </w:rPr>
        <w:t>]</w:t>
      </w:r>
      <w:r w:rsidRPr="00A019F5">
        <w:rPr>
          <w:rFonts w:ascii="Garamond" w:eastAsia="Times New Roman" w:hAnsi="Garamond" w:cs="Times New Roman"/>
          <w:bCs/>
        </w:rPr>
        <w:t xml:space="preserve"> </w:t>
      </w:r>
      <w:r w:rsidRPr="00A019F5">
        <w:rPr>
          <w:rFonts w:ascii="Garamond" w:eastAsia="Times New Roman" w:hAnsi="Garamond" w:cs="Times New Roman"/>
        </w:rPr>
        <w:t xml:space="preserve">shall maintain a process for reporting harassment or intimidation and for the expeditious resolution of worker grievances related to such harassment or intimidation. </w:t>
      </w:r>
    </w:p>
    <w:p w:rsidR="002A1449" w:rsidRPr="00A019F5" w:rsidRDefault="002A1449" w:rsidP="002A1449">
      <w:pPr>
        <w:spacing w:after="0" w:line="240" w:lineRule="auto"/>
        <w:jc w:val="both"/>
        <w:rPr>
          <w:rFonts w:ascii="Garamond" w:eastAsia="Times New Roman" w:hAnsi="Garamond" w:cs="Times New Roman"/>
        </w:rPr>
      </w:pPr>
    </w:p>
    <w:p w:rsidR="002A1449" w:rsidRPr="00A019F5" w:rsidRDefault="002A1449" w:rsidP="002A1449">
      <w:pPr>
        <w:spacing w:after="0" w:line="240" w:lineRule="auto"/>
        <w:ind w:left="1080"/>
        <w:jc w:val="both"/>
        <w:rPr>
          <w:rFonts w:ascii="Garamond" w:eastAsia="Times New Roman" w:hAnsi="Garamond" w:cs="Times New Roman"/>
        </w:rPr>
      </w:pPr>
      <w:r w:rsidRPr="00A019F5">
        <w:rPr>
          <w:rFonts w:ascii="Garamond" w:eastAsia="Times New Roman" w:hAnsi="Garamond" w:cs="Times New Roman"/>
          <w:b/>
        </w:rPr>
        <w:t xml:space="preserve">c) </w:t>
      </w:r>
      <w:r>
        <w:rPr>
          <w:rFonts w:ascii="Garamond" w:eastAsia="Times New Roman" w:hAnsi="Garamond" w:cs="Times New Roman"/>
          <w:b/>
          <w:bCs/>
        </w:rPr>
        <w:t>[Prime Consultant</w:t>
      </w:r>
      <w:r w:rsidRPr="00A019F5">
        <w:rPr>
          <w:rFonts w:ascii="Garamond" w:eastAsia="Times New Roman" w:hAnsi="Garamond" w:cs="Times New Roman"/>
          <w:b/>
          <w:bCs/>
        </w:rPr>
        <w:t>]</w:t>
      </w:r>
      <w:r w:rsidRPr="00A019F5">
        <w:rPr>
          <w:rFonts w:ascii="Garamond" w:eastAsia="Times New Roman" w:hAnsi="Garamond" w:cs="Times New Roman"/>
          <w:bCs/>
        </w:rPr>
        <w:t xml:space="preserve"> </w:t>
      </w:r>
      <w:r w:rsidRPr="00A019F5">
        <w:rPr>
          <w:rFonts w:ascii="Garamond" w:eastAsia="Times New Roman" w:hAnsi="Garamond" w:cs="Times New Roman"/>
        </w:rPr>
        <w:t xml:space="preserve">will furnish all information and reports required by the Commission, and will permit access to </w:t>
      </w:r>
      <w:r w:rsidRPr="00A019F5">
        <w:rPr>
          <w:rFonts w:ascii="Garamond" w:eastAsia="Times New Roman" w:hAnsi="Garamond" w:cs="Times New Roman"/>
          <w:bCs/>
        </w:rPr>
        <w:t>[Prime Con</w:t>
      </w:r>
      <w:r>
        <w:rPr>
          <w:rFonts w:ascii="Garamond" w:eastAsia="Times New Roman" w:hAnsi="Garamond" w:cs="Times New Roman"/>
          <w:bCs/>
        </w:rPr>
        <w:t>sultant</w:t>
      </w:r>
      <w:r w:rsidRPr="00A019F5">
        <w:rPr>
          <w:rFonts w:ascii="Garamond" w:eastAsia="Times New Roman" w:hAnsi="Garamond" w:cs="Times New Roman"/>
          <w:bCs/>
        </w:rPr>
        <w:t>]</w:t>
      </w:r>
      <w:r w:rsidRPr="00A019F5">
        <w:rPr>
          <w:rFonts w:ascii="Garamond" w:eastAsia="Times New Roman" w:hAnsi="Garamond" w:cs="Times New Roman"/>
        </w:rPr>
        <w:t>'s books, records, and accounts by the Commission for purposes of investigation to ascertain compliance with this Policy and the Commission's rules, regulations, and orders.</w:t>
      </w:r>
    </w:p>
    <w:p w:rsidR="002A1449" w:rsidRPr="00A019F5" w:rsidRDefault="002A1449" w:rsidP="002A1449">
      <w:pPr>
        <w:spacing w:after="0" w:line="240" w:lineRule="auto"/>
        <w:ind w:left="1080"/>
        <w:jc w:val="both"/>
        <w:rPr>
          <w:rFonts w:ascii="Garamond" w:eastAsia="Times New Roman" w:hAnsi="Garamond" w:cs="Times New Roman"/>
        </w:rPr>
      </w:pPr>
      <w:r w:rsidRPr="00A019F5">
        <w:rPr>
          <w:rFonts w:ascii="Garamond" w:eastAsia="Times New Roman" w:hAnsi="Garamond" w:cs="Times New Roman"/>
        </w:rPr>
        <w:t xml:space="preserve"> </w:t>
      </w:r>
    </w:p>
    <w:p w:rsidR="002A1449" w:rsidRPr="00A019F5" w:rsidRDefault="002A1449" w:rsidP="002A1449">
      <w:pPr>
        <w:spacing w:after="0" w:line="240" w:lineRule="auto"/>
        <w:ind w:left="1080"/>
        <w:jc w:val="both"/>
        <w:rPr>
          <w:rFonts w:ascii="Garamond" w:eastAsia="Times New Roman" w:hAnsi="Garamond" w:cs="Times New Roman"/>
        </w:rPr>
      </w:pPr>
      <w:r w:rsidRPr="00A019F5">
        <w:rPr>
          <w:rFonts w:ascii="Garamond" w:eastAsia="Times New Roman" w:hAnsi="Garamond" w:cs="Times New Roman"/>
          <w:b/>
        </w:rPr>
        <w:lastRenderedPageBreak/>
        <w:t xml:space="preserve">d)  </w:t>
      </w:r>
      <w:r>
        <w:rPr>
          <w:rFonts w:ascii="Garamond" w:eastAsia="Times New Roman" w:hAnsi="Garamond" w:cs="Times New Roman"/>
          <w:b/>
          <w:bCs/>
        </w:rPr>
        <w:t>[Prime Consultant</w:t>
      </w:r>
      <w:r w:rsidRPr="00A019F5">
        <w:rPr>
          <w:rFonts w:ascii="Garamond" w:eastAsia="Times New Roman" w:hAnsi="Garamond" w:cs="Times New Roman"/>
          <w:b/>
          <w:bCs/>
        </w:rPr>
        <w:t>]</w:t>
      </w:r>
      <w:r w:rsidRPr="00A019F5">
        <w:rPr>
          <w:rFonts w:ascii="Garamond" w:eastAsia="Times New Roman" w:hAnsi="Garamond" w:cs="Times New Roman"/>
        </w:rPr>
        <w:t xml:space="preserve"> agrees to include the provisions of subparagraphs (a)-(c) of this Equal Opportunity Obligation Clause in every subcontract or purchase order, so that such provisions will be binding upon each subcontractor or vendor. </w:t>
      </w:r>
    </w:p>
    <w:p w:rsidR="002A1449" w:rsidRPr="00A019F5" w:rsidRDefault="002A1449" w:rsidP="002A1449">
      <w:pPr>
        <w:spacing w:after="0" w:line="240" w:lineRule="auto"/>
        <w:ind w:left="1080"/>
        <w:jc w:val="both"/>
        <w:rPr>
          <w:rFonts w:ascii="Garamond" w:eastAsia="Times New Roman" w:hAnsi="Garamond" w:cs="Times New Roman"/>
        </w:rPr>
      </w:pP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r w:rsidRPr="00A019F5">
        <w:rPr>
          <w:rFonts w:ascii="Garamond" w:eastAsia="Times New Roman" w:hAnsi="Garamond" w:cs="Times New Roman"/>
          <w:b/>
          <w:bCs/>
          <w:spacing w:val="-8"/>
        </w:rPr>
        <w:t>Name: ___________________________________________________</w:t>
      </w: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r w:rsidRPr="00A019F5">
        <w:rPr>
          <w:rFonts w:ascii="Garamond" w:eastAsia="Times New Roman" w:hAnsi="Garamond" w:cs="Times New Roman"/>
          <w:b/>
          <w:bCs/>
          <w:spacing w:val="-8"/>
        </w:rPr>
        <w:t>Firm Name:  ______________________________________________</w:t>
      </w: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r w:rsidRPr="00A019F5">
        <w:rPr>
          <w:rFonts w:ascii="Garamond" w:eastAsia="Times New Roman" w:hAnsi="Garamond" w:cs="Times New Roman"/>
          <w:b/>
          <w:bCs/>
          <w:spacing w:val="-8"/>
        </w:rPr>
        <w:t>Title:    ___________________________________________________</w:t>
      </w: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p>
    <w:p w:rsidR="002A1449" w:rsidRPr="00A019F5" w:rsidRDefault="002A1449" w:rsidP="002A1449">
      <w:pPr>
        <w:widowControl w:val="0"/>
        <w:kinsoku w:val="0"/>
        <w:overflowPunct w:val="0"/>
        <w:spacing w:after="0" w:line="240" w:lineRule="auto"/>
        <w:textAlignment w:val="baseline"/>
        <w:rPr>
          <w:rFonts w:ascii="Garamond" w:eastAsia="Times New Roman" w:hAnsi="Garamond" w:cs="Times New Roman"/>
          <w:b/>
          <w:bCs/>
          <w:spacing w:val="-8"/>
        </w:rPr>
      </w:pPr>
      <w:r w:rsidRPr="00A019F5">
        <w:rPr>
          <w:rFonts w:ascii="Garamond" w:eastAsia="Times New Roman" w:hAnsi="Garamond" w:cs="Times New Roman"/>
          <w:b/>
          <w:bCs/>
          <w:spacing w:val="-8"/>
        </w:rPr>
        <w:t>Date:   ___________________________________________________</w:t>
      </w:r>
    </w:p>
    <w:p w:rsidR="00514E9B" w:rsidRDefault="00514E9B"/>
    <w:sectPr w:rsidR="00514E9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3EF2">
      <w:pPr>
        <w:spacing w:after="0" w:line="240" w:lineRule="auto"/>
      </w:pPr>
      <w:r>
        <w:separator/>
      </w:r>
    </w:p>
  </w:endnote>
  <w:endnote w:type="continuationSeparator" w:id="0">
    <w:p w:rsidR="00000000" w:rsidRDefault="00A9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29" w:rsidRDefault="002A1449">
    <w:pPr>
      <w:pStyle w:val="Footer"/>
      <w:jc w:val="right"/>
    </w:pPr>
    <w:r>
      <w:fldChar w:fldCharType="begin"/>
    </w:r>
    <w:r>
      <w:instrText xml:space="preserve"> PAGE   \* MERGEFORMAT </w:instrText>
    </w:r>
    <w:r>
      <w:fldChar w:fldCharType="separate"/>
    </w:r>
    <w:r w:rsidR="00A93EF2">
      <w:rPr>
        <w:noProof/>
      </w:rPr>
      <w:t>1</w:t>
    </w:r>
    <w:r>
      <w:rPr>
        <w:noProof/>
      </w:rPr>
      <w:fldChar w:fldCharType="end"/>
    </w:r>
  </w:p>
  <w:p w:rsidR="00A35829" w:rsidRDefault="00A93EF2">
    <w:pPr>
      <w:pStyle w:val="Footer"/>
      <w:ind w:right="360"/>
      <w:jc w:val="righ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3EF2">
      <w:pPr>
        <w:spacing w:after="0" w:line="240" w:lineRule="auto"/>
      </w:pPr>
      <w:r>
        <w:separator/>
      </w:r>
    </w:p>
  </w:footnote>
  <w:footnote w:type="continuationSeparator" w:id="0">
    <w:p w:rsidR="00000000" w:rsidRDefault="00A9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29" w:rsidRDefault="00A93EF2">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49"/>
    <w:rsid w:val="002A1449"/>
    <w:rsid w:val="00514E9B"/>
    <w:rsid w:val="00A9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4EDA9-F44B-44E3-B431-74ABC1BF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14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1449"/>
  </w:style>
  <w:style w:type="paragraph" w:styleId="Footer">
    <w:name w:val="footer"/>
    <w:basedOn w:val="Normal"/>
    <w:link w:val="FooterChar"/>
    <w:uiPriority w:val="99"/>
    <w:semiHidden/>
    <w:unhideWhenUsed/>
    <w:rsid w:val="002A14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Delaware River Joint Toll Bridge Commission</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 Guridy</dc:creator>
  <cp:lastModifiedBy>Kim Shipp</cp:lastModifiedBy>
  <cp:revision>2</cp:revision>
  <dcterms:created xsi:type="dcterms:W3CDTF">2016-02-23T20:28:00Z</dcterms:created>
  <dcterms:modified xsi:type="dcterms:W3CDTF">2016-02-23T20:28:00Z</dcterms:modified>
</cp:coreProperties>
</file>